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316" w:tblpY="-324"/>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439"/>
        <w:gridCol w:w="438"/>
        <w:gridCol w:w="426"/>
        <w:gridCol w:w="452"/>
        <w:gridCol w:w="585"/>
        <w:gridCol w:w="2207"/>
        <w:gridCol w:w="2615"/>
        <w:gridCol w:w="606"/>
        <w:gridCol w:w="1724"/>
        <w:gridCol w:w="29"/>
      </w:tblGrid>
      <w:tr w:rsidR="00E70148" w:rsidRPr="00314BC7" w14:paraId="151333D6" w14:textId="77777777" w:rsidTr="007025DA">
        <w:trPr>
          <w:trHeight w:val="356"/>
        </w:trPr>
        <w:tc>
          <w:tcPr>
            <w:tcW w:w="10805" w:type="dxa"/>
            <w:gridSpan w:val="11"/>
            <w:tcBorders>
              <w:top w:val="single" w:sz="4" w:space="0" w:color="auto"/>
              <w:left w:val="single" w:sz="4" w:space="0" w:color="auto"/>
              <w:bottom w:val="single" w:sz="4" w:space="0" w:color="auto"/>
              <w:right w:val="single" w:sz="4" w:space="0" w:color="auto"/>
            </w:tcBorders>
          </w:tcPr>
          <w:p w14:paraId="22DF71BA" w14:textId="77777777" w:rsidR="00E70148" w:rsidRPr="007025DA" w:rsidRDefault="00E70148" w:rsidP="00E70148">
            <w:pPr>
              <w:ind w:left="-400" w:firstLine="400"/>
              <w:jc w:val="center"/>
              <w:rPr>
                <w:b/>
                <w:sz w:val="20"/>
                <w:szCs w:val="20"/>
              </w:rPr>
            </w:pPr>
            <w:r w:rsidRPr="007025DA">
              <w:rPr>
                <w:b/>
                <w:sz w:val="20"/>
                <w:szCs w:val="20"/>
              </w:rPr>
              <w:t xml:space="preserve">2024-2025 EĞİTİM ÖĞRETİM YILI </w:t>
            </w:r>
          </w:p>
          <w:p w14:paraId="711AB852" w14:textId="77777777" w:rsidR="00E70148" w:rsidRPr="007025DA" w:rsidRDefault="00E70148" w:rsidP="00E70148">
            <w:pPr>
              <w:jc w:val="center"/>
              <w:rPr>
                <w:b/>
                <w:sz w:val="20"/>
                <w:szCs w:val="20"/>
              </w:rPr>
            </w:pPr>
            <w:r w:rsidRPr="007025DA">
              <w:rPr>
                <w:b/>
                <w:sz w:val="20"/>
                <w:szCs w:val="20"/>
              </w:rPr>
              <w:t>AYDINCA ŞEHİT RECEP BODUR ÇOK PROGRAMLI ANADOLU LİSESİ</w:t>
            </w:r>
          </w:p>
          <w:p w14:paraId="291E1422" w14:textId="77777777" w:rsidR="00E70148" w:rsidRPr="007025DA" w:rsidRDefault="00E70148" w:rsidP="00E70148">
            <w:pPr>
              <w:jc w:val="center"/>
              <w:rPr>
                <w:b/>
                <w:sz w:val="20"/>
                <w:szCs w:val="20"/>
              </w:rPr>
            </w:pPr>
            <w:r w:rsidRPr="007025DA">
              <w:rPr>
                <w:b/>
                <w:sz w:val="20"/>
                <w:szCs w:val="20"/>
              </w:rPr>
              <w:t xml:space="preserve">10/AMP- MESLEK- BÜRO YÖNETİMİ SINIFI   </w:t>
            </w:r>
          </w:p>
          <w:p w14:paraId="7F3AFD45" w14:textId="2B4D2DDF" w:rsidR="00E70148" w:rsidRPr="007025DA" w:rsidRDefault="00E70148" w:rsidP="00E70148">
            <w:pPr>
              <w:jc w:val="center"/>
              <w:rPr>
                <w:b/>
                <w:sz w:val="20"/>
                <w:szCs w:val="20"/>
                <w:shd w:val="clear" w:color="auto" w:fill="FFFFFF"/>
              </w:rPr>
            </w:pPr>
            <w:r w:rsidRPr="007025DA">
              <w:rPr>
                <w:b/>
                <w:sz w:val="20"/>
                <w:szCs w:val="20"/>
                <w:u w:val="single"/>
              </w:rPr>
              <w:t xml:space="preserve">HIZLI KLAVYE TEKNİKLERİ DERSİ  </w:t>
            </w:r>
            <w:r w:rsidRPr="007025DA">
              <w:rPr>
                <w:b/>
                <w:sz w:val="20"/>
                <w:szCs w:val="20"/>
                <w:shd w:val="clear" w:color="auto" w:fill="FFFFFF"/>
              </w:rPr>
              <w:t>I. DÖNEM I</w:t>
            </w:r>
            <w:r w:rsidR="00A51212">
              <w:rPr>
                <w:b/>
                <w:sz w:val="20"/>
                <w:szCs w:val="20"/>
                <w:shd w:val="clear" w:color="auto" w:fill="FFFFFF"/>
              </w:rPr>
              <w:t>I</w:t>
            </w:r>
            <w:r w:rsidRPr="007025DA">
              <w:rPr>
                <w:b/>
                <w:sz w:val="20"/>
                <w:szCs w:val="20"/>
                <w:shd w:val="clear" w:color="auto" w:fill="FFFFFF"/>
              </w:rPr>
              <w:t>. UYGULAMA SINAVI SORULARIDIR</w:t>
            </w:r>
          </w:p>
        </w:tc>
      </w:tr>
      <w:tr w:rsidR="00E70148" w:rsidRPr="00314BC7" w14:paraId="66A9C27F" w14:textId="77777777" w:rsidTr="007025DA">
        <w:trPr>
          <w:trHeight w:val="120"/>
        </w:trPr>
        <w:tc>
          <w:tcPr>
            <w:tcW w:w="10805" w:type="dxa"/>
            <w:gridSpan w:val="11"/>
            <w:tcBorders>
              <w:top w:val="single" w:sz="4" w:space="0" w:color="auto"/>
              <w:left w:val="single" w:sz="4" w:space="0" w:color="auto"/>
              <w:bottom w:val="single" w:sz="4" w:space="0" w:color="auto"/>
              <w:right w:val="single" w:sz="4" w:space="0" w:color="auto"/>
            </w:tcBorders>
          </w:tcPr>
          <w:p w14:paraId="1CB85536" w14:textId="77777777" w:rsidR="00E70148" w:rsidRPr="007025DA" w:rsidRDefault="00E70148" w:rsidP="00E70148">
            <w:pPr>
              <w:rPr>
                <w:rFonts w:ascii="Tahoma" w:hAnsi="Tahoma"/>
                <w:b/>
                <w:sz w:val="20"/>
                <w:szCs w:val="20"/>
              </w:rPr>
            </w:pPr>
            <w:r w:rsidRPr="007025DA">
              <w:rPr>
                <w:rFonts w:ascii="Tahoma" w:hAnsi="Tahoma"/>
                <w:b/>
                <w:sz w:val="20"/>
                <w:szCs w:val="20"/>
              </w:rPr>
              <w:t>ÖĞRENCİNİN</w:t>
            </w:r>
          </w:p>
        </w:tc>
      </w:tr>
      <w:tr w:rsidR="00E70148" w:rsidRPr="00314BC7" w14:paraId="5F401106" w14:textId="77777777" w:rsidTr="007025DA">
        <w:trPr>
          <w:trHeight w:val="113"/>
        </w:trPr>
        <w:tc>
          <w:tcPr>
            <w:tcW w:w="10805" w:type="dxa"/>
            <w:gridSpan w:val="11"/>
            <w:tcBorders>
              <w:top w:val="single" w:sz="4" w:space="0" w:color="auto"/>
              <w:left w:val="single" w:sz="4" w:space="0" w:color="auto"/>
              <w:bottom w:val="single" w:sz="4" w:space="0" w:color="auto"/>
              <w:right w:val="single" w:sz="4" w:space="0" w:color="auto"/>
            </w:tcBorders>
          </w:tcPr>
          <w:p w14:paraId="19975FBA" w14:textId="77777777" w:rsidR="00E70148" w:rsidRPr="007025DA" w:rsidRDefault="00E70148" w:rsidP="00E70148">
            <w:pPr>
              <w:rPr>
                <w:rFonts w:ascii="Tahoma" w:hAnsi="Tahoma"/>
                <w:sz w:val="20"/>
                <w:szCs w:val="20"/>
              </w:rPr>
            </w:pPr>
            <w:r w:rsidRPr="007025DA">
              <w:rPr>
                <w:rFonts w:ascii="Tahoma" w:hAnsi="Tahoma"/>
                <w:sz w:val="20"/>
                <w:szCs w:val="20"/>
              </w:rPr>
              <w:t>Adı:</w:t>
            </w:r>
          </w:p>
        </w:tc>
      </w:tr>
      <w:tr w:rsidR="00E70148" w:rsidRPr="00314BC7" w14:paraId="41F3019F" w14:textId="77777777" w:rsidTr="007025DA">
        <w:trPr>
          <w:trHeight w:val="107"/>
        </w:trPr>
        <w:tc>
          <w:tcPr>
            <w:tcW w:w="10805" w:type="dxa"/>
            <w:gridSpan w:val="11"/>
            <w:tcBorders>
              <w:top w:val="single" w:sz="4" w:space="0" w:color="auto"/>
              <w:left w:val="single" w:sz="4" w:space="0" w:color="auto"/>
              <w:bottom w:val="single" w:sz="4" w:space="0" w:color="auto"/>
              <w:right w:val="single" w:sz="4" w:space="0" w:color="auto"/>
            </w:tcBorders>
          </w:tcPr>
          <w:p w14:paraId="37DA04B2" w14:textId="77777777" w:rsidR="00E70148" w:rsidRPr="007025DA" w:rsidRDefault="00E70148" w:rsidP="00E70148">
            <w:pPr>
              <w:rPr>
                <w:rFonts w:ascii="Tahoma" w:hAnsi="Tahoma"/>
                <w:sz w:val="20"/>
                <w:szCs w:val="20"/>
              </w:rPr>
            </w:pPr>
            <w:r w:rsidRPr="007025DA">
              <w:rPr>
                <w:rFonts w:ascii="Tahoma" w:hAnsi="Tahoma"/>
                <w:sz w:val="20"/>
                <w:szCs w:val="20"/>
              </w:rPr>
              <w:t>Soyadı:</w:t>
            </w:r>
          </w:p>
        </w:tc>
      </w:tr>
      <w:tr w:rsidR="00E70148" w:rsidRPr="00314BC7" w14:paraId="57ECC4C5" w14:textId="77777777" w:rsidTr="007025DA">
        <w:trPr>
          <w:trHeight w:val="36"/>
        </w:trPr>
        <w:tc>
          <w:tcPr>
            <w:tcW w:w="10805" w:type="dxa"/>
            <w:gridSpan w:val="11"/>
            <w:tcBorders>
              <w:top w:val="single" w:sz="4" w:space="0" w:color="auto"/>
              <w:left w:val="single" w:sz="4" w:space="0" w:color="auto"/>
              <w:bottom w:val="single" w:sz="4" w:space="0" w:color="auto"/>
              <w:right w:val="single" w:sz="4" w:space="0" w:color="auto"/>
            </w:tcBorders>
          </w:tcPr>
          <w:p w14:paraId="22920C40" w14:textId="77777777" w:rsidR="00E70148" w:rsidRPr="007025DA" w:rsidRDefault="00E70148" w:rsidP="00E70148">
            <w:pPr>
              <w:rPr>
                <w:rFonts w:ascii="Tahoma" w:hAnsi="Tahoma"/>
                <w:sz w:val="20"/>
                <w:szCs w:val="20"/>
              </w:rPr>
            </w:pPr>
            <w:r w:rsidRPr="007025DA">
              <w:rPr>
                <w:rFonts w:ascii="Tahoma" w:hAnsi="Tahoma"/>
                <w:sz w:val="20"/>
                <w:szCs w:val="20"/>
              </w:rPr>
              <w:t>Numarası</w:t>
            </w:r>
          </w:p>
        </w:tc>
      </w:tr>
      <w:tr w:rsidR="00E70148" w:rsidRPr="007025DA" w14:paraId="6DE5F06E" w14:textId="77777777" w:rsidTr="007025DA">
        <w:trPr>
          <w:gridAfter w:val="3"/>
          <w:wAfter w:w="2359" w:type="dxa"/>
          <w:trHeight w:val="107"/>
        </w:trPr>
        <w:tc>
          <w:tcPr>
            <w:tcW w:w="1284" w:type="dxa"/>
            <w:tcBorders>
              <w:top w:val="single" w:sz="4" w:space="0" w:color="auto"/>
            </w:tcBorders>
            <w:vAlign w:val="bottom"/>
          </w:tcPr>
          <w:p w14:paraId="3145AB62" w14:textId="77777777" w:rsidR="00E70148" w:rsidRPr="00A40253" w:rsidRDefault="00E70148" w:rsidP="00E70148">
            <w:pPr>
              <w:rPr>
                <w:rFonts w:ascii="Tahoma" w:hAnsi="Tahoma"/>
                <w:b/>
                <w:sz w:val="16"/>
                <w:szCs w:val="16"/>
              </w:rPr>
            </w:pPr>
            <w:r w:rsidRPr="00A40253">
              <w:rPr>
                <w:rFonts w:ascii="Tahoma" w:hAnsi="Tahoma"/>
                <w:b/>
                <w:sz w:val="16"/>
                <w:szCs w:val="16"/>
              </w:rPr>
              <w:t>Soru Sayısı</w:t>
            </w:r>
          </w:p>
        </w:tc>
        <w:tc>
          <w:tcPr>
            <w:tcW w:w="439" w:type="dxa"/>
            <w:tcBorders>
              <w:top w:val="single" w:sz="4" w:space="0" w:color="auto"/>
            </w:tcBorders>
            <w:vAlign w:val="bottom"/>
          </w:tcPr>
          <w:p w14:paraId="58CCA511" w14:textId="77777777" w:rsidR="00E70148" w:rsidRPr="00A40253" w:rsidRDefault="00E70148" w:rsidP="00E70148">
            <w:pPr>
              <w:jc w:val="center"/>
              <w:rPr>
                <w:rFonts w:ascii="Tahoma" w:hAnsi="Tahoma"/>
                <w:b/>
                <w:sz w:val="16"/>
                <w:szCs w:val="16"/>
              </w:rPr>
            </w:pPr>
            <w:r w:rsidRPr="00A40253">
              <w:rPr>
                <w:rFonts w:ascii="Tahoma" w:hAnsi="Tahoma"/>
                <w:b/>
                <w:sz w:val="16"/>
                <w:szCs w:val="16"/>
              </w:rPr>
              <w:t>1</w:t>
            </w:r>
          </w:p>
        </w:tc>
        <w:tc>
          <w:tcPr>
            <w:tcW w:w="438" w:type="dxa"/>
            <w:tcBorders>
              <w:top w:val="single" w:sz="4" w:space="0" w:color="auto"/>
            </w:tcBorders>
            <w:vAlign w:val="bottom"/>
          </w:tcPr>
          <w:p w14:paraId="3DE56E8B" w14:textId="77777777" w:rsidR="00E70148" w:rsidRPr="00A40253" w:rsidRDefault="00E70148" w:rsidP="00E70148">
            <w:pPr>
              <w:jc w:val="center"/>
              <w:rPr>
                <w:rFonts w:ascii="Tahoma" w:hAnsi="Tahoma"/>
                <w:b/>
                <w:sz w:val="16"/>
                <w:szCs w:val="16"/>
              </w:rPr>
            </w:pPr>
            <w:r w:rsidRPr="00A40253">
              <w:rPr>
                <w:rFonts w:ascii="Tahoma" w:hAnsi="Tahoma"/>
                <w:b/>
                <w:sz w:val="16"/>
                <w:szCs w:val="16"/>
              </w:rPr>
              <w:t>2</w:t>
            </w:r>
          </w:p>
        </w:tc>
        <w:tc>
          <w:tcPr>
            <w:tcW w:w="426" w:type="dxa"/>
            <w:tcBorders>
              <w:top w:val="single" w:sz="4" w:space="0" w:color="auto"/>
            </w:tcBorders>
            <w:vAlign w:val="bottom"/>
          </w:tcPr>
          <w:p w14:paraId="25CE9D85" w14:textId="77777777" w:rsidR="00E70148" w:rsidRPr="00A40253" w:rsidRDefault="00E70148" w:rsidP="00E70148">
            <w:pPr>
              <w:jc w:val="center"/>
              <w:rPr>
                <w:rFonts w:ascii="Tahoma" w:hAnsi="Tahoma"/>
                <w:b/>
                <w:sz w:val="16"/>
                <w:szCs w:val="16"/>
              </w:rPr>
            </w:pPr>
            <w:r>
              <w:rPr>
                <w:rFonts w:ascii="Tahoma" w:hAnsi="Tahoma"/>
                <w:b/>
                <w:sz w:val="16"/>
                <w:szCs w:val="16"/>
              </w:rPr>
              <w:t>3</w:t>
            </w:r>
          </w:p>
        </w:tc>
        <w:tc>
          <w:tcPr>
            <w:tcW w:w="452" w:type="dxa"/>
            <w:tcBorders>
              <w:top w:val="single" w:sz="4" w:space="0" w:color="auto"/>
            </w:tcBorders>
            <w:vAlign w:val="bottom"/>
          </w:tcPr>
          <w:p w14:paraId="027DB4B0" w14:textId="77777777" w:rsidR="00E70148" w:rsidRDefault="00E70148" w:rsidP="00E70148">
            <w:pPr>
              <w:jc w:val="center"/>
              <w:rPr>
                <w:rFonts w:ascii="Tahoma" w:hAnsi="Tahoma"/>
                <w:b/>
                <w:sz w:val="16"/>
                <w:szCs w:val="16"/>
              </w:rPr>
            </w:pPr>
            <w:r>
              <w:rPr>
                <w:rFonts w:ascii="Tahoma" w:hAnsi="Tahoma"/>
                <w:b/>
                <w:sz w:val="16"/>
                <w:szCs w:val="16"/>
              </w:rPr>
              <w:t>4</w:t>
            </w:r>
          </w:p>
        </w:tc>
        <w:tc>
          <w:tcPr>
            <w:tcW w:w="585" w:type="dxa"/>
            <w:tcBorders>
              <w:top w:val="single" w:sz="4" w:space="0" w:color="auto"/>
            </w:tcBorders>
          </w:tcPr>
          <w:p w14:paraId="2B896E59" w14:textId="77777777" w:rsidR="00E70148" w:rsidRDefault="00E70148" w:rsidP="00E70148">
            <w:pPr>
              <w:jc w:val="center"/>
              <w:rPr>
                <w:rFonts w:ascii="Tahoma" w:hAnsi="Tahoma"/>
                <w:b/>
                <w:sz w:val="16"/>
                <w:szCs w:val="16"/>
              </w:rPr>
            </w:pPr>
          </w:p>
          <w:p w14:paraId="525B1ED4" w14:textId="77777777" w:rsidR="00E70148" w:rsidRDefault="00E70148" w:rsidP="00E70148">
            <w:pPr>
              <w:jc w:val="center"/>
              <w:rPr>
                <w:rFonts w:ascii="Tahoma" w:hAnsi="Tahoma"/>
                <w:b/>
                <w:sz w:val="16"/>
                <w:szCs w:val="16"/>
              </w:rPr>
            </w:pPr>
            <w:r>
              <w:rPr>
                <w:rFonts w:ascii="Tahoma" w:hAnsi="Tahoma"/>
                <w:b/>
                <w:sz w:val="16"/>
                <w:szCs w:val="16"/>
              </w:rPr>
              <w:t>5</w:t>
            </w:r>
          </w:p>
        </w:tc>
        <w:tc>
          <w:tcPr>
            <w:tcW w:w="4822" w:type="dxa"/>
            <w:gridSpan w:val="2"/>
            <w:tcBorders>
              <w:top w:val="single" w:sz="4" w:space="0" w:color="auto"/>
            </w:tcBorders>
            <w:vAlign w:val="bottom"/>
          </w:tcPr>
          <w:p w14:paraId="0CBA9B56" w14:textId="77777777" w:rsidR="00E70148" w:rsidRPr="007025DA" w:rsidRDefault="00E70148" w:rsidP="00E70148">
            <w:pPr>
              <w:jc w:val="center"/>
              <w:rPr>
                <w:rFonts w:ascii="Tahoma" w:hAnsi="Tahoma"/>
                <w:b/>
                <w:sz w:val="20"/>
                <w:szCs w:val="20"/>
              </w:rPr>
            </w:pPr>
            <w:r w:rsidRPr="007025DA">
              <w:rPr>
                <w:rFonts w:ascii="Tahoma" w:hAnsi="Tahoma"/>
                <w:b/>
                <w:sz w:val="20"/>
                <w:szCs w:val="20"/>
              </w:rPr>
              <w:t xml:space="preserve">                                                                                            Toplam</w:t>
            </w:r>
          </w:p>
        </w:tc>
      </w:tr>
      <w:tr w:rsidR="00E70148" w:rsidRPr="00314BC7" w14:paraId="1447C8FC" w14:textId="77777777" w:rsidTr="007025DA">
        <w:trPr>
          <w:gridAfter w:val="1"/>
          <w:wAfter w:w="29" w:type="dxa"/>
          <w:trHeight w:val="169"/>
        </w:trPr>
        <w:tc>
          <w:tcPr>
            <w:tcW w:w="1284" w:type="dxa"/>
            <w:vAlign w:val="bottom"/>
          </w:tcPr>
          <w:p w14:paraId="2945A306" w14:textId="77777777" w:rsidR="00E70148" w:rsidRPr="00A40253" w:rsidRDefault="00E70148" w:rsidP="00E70148">
            <w:pPr>
              <w:rPr>
                <w:rFonts w:ascii="Tahoma" w:hAnsi="Tahoma"/>
                <w:sz w:val="16"/>
                <w:szCs w:val="16"/>
              </w:rPr>
            </w:pPr>
            <w:r w:rsidRPr="00A40253">
              <w:rPr>
                <w:rFonts w:ascii="Tahoma" w:hAnsi="Tahoma"/>
                <w:b/>
                <w:sz w:val="16"/>
                <w:szCs w:val="16"/>
              </w:rPr>
              <w:t>Not Puanlaması</w:t>
            </w:r>
          </w:p>
        </w:tc>
        <w:tc>
          <w:tcPr>
            <w:tcW w:w="439" w:type="dxa"/>
            <w:vAlign w:val="bottom"/>
          </w:tcPr>
          <w:p w14:paraId="6F8BE8C8" w14:textId="77777777" w:rsidR="00E70148" w:rsidRPr="00A40253" w:rsidRDefault="00E70148" w:rsidP="00E70148">
            <w:pPr>
              <w:jc w:val="center"/>
              <w:rPr>
                <w:rFonts w:ascii="Tahoma" w:hAnsi="Tahoma"/>
                <w:sz w:val="16"/>
                <w:szCs w:val="16"/>
              </w:rPr>
            </w:pPr>
            <w:r>
              <w:rPr>
                <w:rFonts w:ascii="Tahoma" w:hAnsi="Tahoma"/>
                <w:sz w:val="16"/>
                <w:szCs w:val="16"/>
              </w:rPr>
              <w:t>10</w:t>
            </w:r>
          </w:p>
        </w:tc>
        <w:tc>
          <w:tcPr>
            <w:tcW w:w="438" w:type="dxa"/>
            <w:vAlign w:val="bottom"/>
          </w:tcPr>
          <w:p w14:paraId="656E250F" w14:textId="77777777" w:rsidR="00E70148" w:rsidRPr="00A40253" w:rsidRDefault="00E70148" w:rsidP="00E70148">
            <w:pPr>
              <w:jc w:val="center"/>
              <w:rPr>
                <w:rFonts w:ascii="Tahoma" w:hAnsi="Tahoma"/>
                <w:sz w:val="16"/>
                <w:szCs w:val="16"/>
              </w:rPr>
            </w:pPr>
            <w:r>
              <w:rPr>
                <w:rFonts w:ascii="Tahoma" w:hAnsi="Tahoma"/>
                <w:sz w:val="16"/>
                <w:szCs w:val="16"/>
              </w:rPr>
              <w:t>20</w:t>
            </w:r>
          </w:p>
        </w:tc>
        <w:tc>
          <w:tcPr>
            <w:tcW w:w="426" w:type="dxa"/>
            <w:vAlign w:val="bottom"/>
          </w:tcPr>
          <w:p w14:paraId="4D909993" w14:textId="77777777" w:rsidR="00E70148" w:rsidRPr="00A40253" w:rsidRDefault="00E70148" w:rsidP="00E70148">
            <w:pPr>
              <w:rPr>
                <w:rFonts w:ascii="Tahoma" w:hAnsi="Tahoma"/>
                <w:sz w:val="16"/>
                <w:szCs w:val="16"/>
              </w:rPr>
            </w:pPr>
            <w:r>
              <w:rPr>
                <w:rFonts w:ascii="Tahoma" w:hAnsi="Tahoma"/>
                <w:sz w:val="16"/>
                <w:szCs w:val="16"/>
              </w:rPr>
              <w:t xml:space="preserve"> 10</w:t>
            </w:r>
          </w:p>
        </w:tc>
        <w:tc>
          <w:tcPr>
            <w:tcW w:w="452" w:type="dxa"/>
            <w:vAlign w:val="bottom"/>
          </w:tcPr>
          <w:p w14:paraId="3F60702C" w14:textId="77777777" w:rsidR="00E70148" w:rsidRDefault="00E70148" w:rsidP="00E70148">
            <w:pPr>
              <w:jc w:val="center"/>
              <w:rPr>
                <w:rFonts w:ascii="Tahoma" w:hAnsi="Tahoma"/>
                <w:sz w:val="16"/>
                <w:szCs w:val="16"/>
              </w:rPr>
            </w:pPr>
            <w:r>
              <w:rPr>
                <w:rFonts w:ascii="Tahoma" w:hAnsi="Tahoma"/>
                <w:sz w:val="16"/>
                <w:szCs w:val="16"/>
              </w:rPr>
              <w:t>40</w:t>
            </w:r>
          </w:p>
        </w:tc>
        <w:tc>
          <w:tcPr>
            <w:tcW w:w="585" w:type="dxa"/>
          </w:tcPr>
          <w:p w14:paraId="71BC24AB" w14:textId="77777777" w:rsidR="00E70148" w:rsidRDefault="00E70148" w:rsidP="00E70148">
            <w:pPr>
              <w:jc w:val="center"/>
              <w:rPr>
                <w:rFonts w:ascii="Tahoma" w:hAnsi="Tahoma"/>
                <w:sz w:val="16"/>
                <w:szCs w:val="16"/>
              </w:rPr>
            </w:pPr>
          </w:p>
          <w:p w14:paraId="59D7A869" w14:textId="77777777" w:rsidR="00E70148" w:rsidRDefault="00E70148" w:rsidP="00E70148">
            <w:pPr>
              <w:jc w:val="center"/>
              <w:rPr>
                <w:rFonts w:ascii="Tahoma" w:hAnsi="Tahoma"/>
                <w:sz w:val="16"/>
                <w:szCs w:val="16"/>
              </w:rPr>
            </w:pPr>
          </w:p>
          <w:p w14:paraId="41649A63" w14:textId="77777777" w:rsidR="00E70148" w:rsidRDefault="00E70148" w:rsidP="00E70148">
            <w:pPr>
              <w:jc w:val="center"/>
              <w:rPr>
                <w:rFonts w:ascii="Tahoma" w:hAnsi="Tahoma"/>
                <w:sz w:val="16"/>
                <w:szCs w:val="16"/>
              </w:rPr>
            </w:pPr>
            <w:r>
              <w:rPr>
                <w:rFonts w:ascii="Tahoma" w:hAnsi="Tahoma"/>
                <w:sz w:val="16"/>
                <w:szCs w:val="16"/>
              </w:rPr>
              <w:t>20</w:t>
            </w:r>
          </w:p>
        </w:tc>
        <w:tc>
          <w:tcPr>
            <w:tcW w:w="7152" w:type="dxa"/>
            <w:gridSpan w:val="4"/>
            <w:vAlign w:val="bottom"/>
          </w:tcPr>
          <w:p w14:paraId="4B83A46D" w14:textId="77777777" w:rsidR="00E70148" w:rsidRPr="007025DA" w:rsidRDefault="00E70148" w:rsidP="00E70148">
            <w:pPr>
              <w:jc w:val="center"/>
              <w:rPr>
                <w:rFonts w:ascii="Tahoma" w:hAnsi="Tahoma"/>
                <w:sz w:val="20"/>
                <w:szCs w:val="20"/>
              </w:rPr>
            </w:pPr>
            <w:r w:rsidRPr="007025DA">
              <w:rPr>
                <w:rFonts w:ascii="Tahoma" w:hAnsi="Tahoma"/>
                <w:sz w:val="20"/>
                <w:szCs w:val="20"/>
              </w:rPr>
              <w:t xml:space="preserve">                                                                                       100 puan</w:t>
            </w:r>
          </w:p>
        </w:tc>
      </w:tr>
      <w:tr w:rsidR="00E70148" w:rsidRPr="007025DA" w14:paraId="48DD9AE7" w14:textId="77777777" w:rsidTr="007025DA">
        <w:trPr>
          <w:gridAfter w:val="3"/>
          <w:wAfter w:w="2359" w:type="dxa"/>
          <w:trHeight w:val="169"/>
        </w:trPr>
        <w:tc>
          <w:tcPr>
            <w:tcW w:w="1284" w:type="dxa"/>
            <w:vAlign w:val="bottom"/>
          </w:tcPr>
          <w:p w14:paraId="20F627CB" w14:textId="77777777" w:rsidR="00E70148" w:rsidRPr="00A40253" w:rsidRDefault="00E70148" w:rsidP="00E70148">
            <w:pPr>
              <w:rPr>
                <w:rFonts w:ascii="Tahoma" w:hAnsi="Tahoma"/>
                <w:b/>
                <w:sz w:val="16"/>
                <w:szCs w:val="16"/>
              </w:rPr>
            </w:pPr>
            <w:r w:rsidRPr="00A40253">
              <w:rPr>
                <w:rFonts w:ascii="Tahoma" w:hAnsi="Tahoma"/>
                <w:b/>
                <w:sz w:val="16"/>
                <w:szCs w:val="16"/>
              </w:rPr>
              <w:t xml:space="preserve">Doğru Cevap </w:t>
            </w:r>
          </w:p>
        </w:tc>
        <w:tc>
          <w:tcPr>
            <w:tcW w:w="439" w:type="dxa"/>
            <w:vAlign w:val="bottom"/>
          </w:tcPr>
          <w:p w14:paraId="1E614BB9" w14:textId="77777777" w:rsidR="00E70148" w:rsidRPr="00A40253" w:rsidRDefault="00E70148" w:rsidP="00E70148">
            <w:pPr>
              <w:jc w:val="center"/>
              <w:rPr>
                <w:rFonts w:ascii="Tahoma" w:hAnsi="Tahoma"/>
                <w:sz w:val="16"/>
                <w:szCs w:val="16"/>
              </w:rPr>
            </w:pPr>
          </w:p>
        </w:tc>
        <w:tc>
          <w:tcPr>
            <w:tcW w:w="438" w:type="dxa"/>
            <w:vAlign w:val="bottom"/>
          </w:tcPr>
          <w:p w14:paraId="15A2BBCC" w14:textId="77777777" w:rsidR="00E70148" w:rsidRPr="00A40253" w:rsidRDefault="00E70148" w:rsidP="00E70148">
            <w:pPr>
              <w:jc w:val="center"/>
              <w:rPr>
                <w:rFonts w:ascii="Tahoma" w:hAnsi="Tahoma"/>
                <w:sz w:val="16"/>
                <w:szCs w:val="16"/>
              </w:rPr>
            </w:pPr>
          </w:p>
        </w:tc>
        <w:tc>
          <w:tcPr>
            <w:tcW w:w="426" w:type="dxa"/>
            <w:vAlign w:val="bottom"/>
          </w:tcPr>
          <w:p w14:paraId="1F0B2E71" w14:textId="77777777" w:rsidR="00E70148" w:rsidRPr="00A40253" w:rsidRDefault="00E70148" w:rsidP="00E70148">
            <w:pPr>
              <w:jc w:val="center"/>
              <w:rPr>
                <w:rFonts w:ascii="Tahoma" w:hAnsi="Tahoma"/>
                <w:sz w:val="16"/>
                <w:szCs w:val="16"/>
              </w:rPr>
            </w:pPr>
          </w:p>
        </w:tc>
        <w:tc>
          <w:tcPr>
            <w:tcW w:w="452" w:type="dxa"/>
          </w:tcPr>
          <w:p w14:paraId="0B017AC6" w14:textId="77777777" w:rsidR="00E70148" w:rsidRPr="00A40253" w:rsidRDefault="00E70148" w:rsidP="00E70148">
            <w:pPr>
              <w:jc w:val="center"/>
              <w:rPr>
                <w:rFonts w:ascii="Tahoma" w:hAnsi="Tahoma"/>
                <w:sz w:val="16"/>
                <w:szCs w:val="16"/>
              </w:rPr>
            </w:pPr>
          </w:p>
        </w:tc>
        <w:tc>
          <w:tcPr>
            <w:tcW w:w="585" w:type="dxa"/>
          </w:tcPr>
          <w:p w14:paraId="52CFA99D" w14:textId="77777777" w:rsidR="00E70148" w:rsidRPr="00A40253" w:rsidRDefault="00E70148" w:rsidP="00E70148">
            <w:pPr>
              <w:jc w:val="center"/>
              <w:rPr>
                <w:rFonts w:ascii="Tahoma" w:hAnsi="Tahoma"/>
                <w:sz w:val="16"/>
                <w:szCs w:val="16"/>
              </w:rPr>
            </w:pPr>
          </w:p>
        </w:tc>
        <w:tc>
          <w:tcPr>
            <w:tcW w:w="4822" w:type="dxa"/>
            <w:gridSpan w:val="2"/>
            <w:vAlign w:val="bottom"/>
          </w:tcPr>
          <w:p w14:paraId="03AAC1E8" w14:textId="77777777" w:rsidR="00E70148" w:rsidRPr="007025DA" w:rsidRDefault="00E70148" w:rsidP="00E70148">
            <w:pPr>
              <w:jc w:val="center"/>
              <w:rPr>
                <w:rFonts w:ascii="Tahoma" w:hAnsi="Tahoma"/>
                <w:sz w:val="20"/>
                <w:szCs w:val="20"/>
              </w:rPr>
            </w:pPr>
          </w:p>
        </w:tc>
      </w:tr>
      <w:tr w:rsidR="00E70148" w:rsidRPr="00314BC7" w14:paraId="08A0FCD4" w14:textId="77777777" w:rsidTr="007025DA">
        <w:trPr>
          <w:trHeight w:val="346"/>
        </w:trPr>
        <w:tc>
          <w:tcPr>
            <w:tcW w:w="1284" w:type="dxa"/>
            <w:vAlign w:val="bottom"/>
          </w:tcPr>
          <w:p w14:paraId="788C5D8A" w14:textId="77777777" w:rsidR="00E70148" w:rsidRPr="00A40253" w:rsidRDefault="00E70148" w:rsidP="00E70148">
            <w:pPr>
              <w:rPr>
                <w:rFonts w:ascii="Tahoma" w:hAnsi="Tahoma"/>
                <w:b/>
                <w:sz w:val="16"/>
                <w:szCs w:val="16"/>
              </w:rPr>
            </w:pPr>
            <w:r w:rsidRPr="00A40253">
              <w:rPr>
                <w:rFonts w:ascii="Tahoma" w:hAnsi="Tahoma"/>
                <w:b/>
                <w:sz w:val="16"/>
                <w:szCs w:val="16"/>
              </w:rPr>
              <w:t>Sınav Süresi</w:t>
            </w:r>
          </w:p>
        </w:tc>
        <w:tc>
          <w:tcPr>
            <w:tcW w:w="4547" w:type="dxa"/>
            <w:gridSpan w:val="6"/>
          </w:tcPr>
          <w:p w14:paraId="3BED7E3B" w14:textId="77777777" w:rsidR="00E70148" w:rsidRPr="007025DA" w:rsidRDefault="00E70148" w:rsidP="00E70148">
            <w:pPr>
              <w:rPr>
                <w:rFonts w:ascii="Tahoma" w:hAnsi="Tahoma"/>
                <w:b/>
                <w:sz w:val="20"/>
                <w:szCs w:val="20"/>
              </w:rPr>
            </w:pPr>
            <w:r w:rsidRPr="007025DA">
              <w:rPr>
                <w:rFonts w:ascii="Tahoma" w:hAnsi="Tahoma"/>
                <w:sz w:val="20"/>
                <w:szCs w:val="20"/>
              </w:rPr>
              <w:t>40     dk.</w:t>
            </w:r>
          </w:p>
        </w:tc>
        <w:tc>
          <w:tcPr>
            <w:tcW w:w="3221" w:type="dxa"/>
            <w:gridSpan w:val="2"/>
          </w:tcPr>
          <w:p w14:paraId="21106418" w14:textId="77777777" w:rsidR="00E70148" w:rsidRPr="007025DA" w:rsidRDefault="00E70148" w:rsidP="00E70148">
            <w:pPr>
              <w:rPr>
                <w:rFonts w:ascii="Tahoma" w:hAnsi="Tahoma"/>
                <w:sz w:val="20"/>
                <w:szCs w:val="20"/>
              </w:rPr>
            </w:pPr>
            <w:r w:rsidRPr="007025DA">
              <w:rPr>
                <w:rFonts w:ascii="Tahoma" w:hAnsi="Tahoma"/>
                <w:b/>
                <w:sz w:val="20"/>
                <w:szCs w:val="20"/>
              </w:rPr>
              <w:t xml:space="preserve">Değerlendirme Puanı Toplam </w:t>
            </w:r>
          </w:p>
        </w:tc>
        <w:tc>
          <w:tcPr>
            <w:tcW w:w="1751" w:type="dxa"/>
            <w:gridSpan w:val="2"/>
            <w:vAlign w:val="bottom"/>
          </w:tcPr>
          <w:p w14:paraId="0CDCAB36" w14:textId="77777777" w:rsidR="00E70148" w:rsidRPr="007025DA" w:rsidRDefault="00E70148" w:rsidP="00E70148">
            <w:pPr>
              <w:spacing w:line="276" w:lineRule="auto"/>
              <w:jc w:val="center"/>
              <w:rPr>
                <w:rFonts w:ascii="Tahoma" w:hAnsi="Tahoma"/>
                <w:sz w:val="20"/>
                <w:szCs w:val="20"/>
              </w:rPr>
            </w:pPr>
          </w:p>
        </w:tc>
      </w:tr>
    </w:tbl>
    <w:p w14:paraId="7C2C7F5E" w14:textId="77777777" w:rsidR="007025DA" w:rsidRDefault="007025DA" w:rsidP="007025DA">
      <w:pPr>
        <w:pStyle w:val="Stil1"/>
        <w:spacing w:line="360" w:lineRule="auto"/>
        <w:jc w:val="both"/>
        <w:rPr>
          <w:rFonts w:ascii="Arial" w:hAnsi="Arial" w:cs="Arial"/>
          <w:sz w:val="28"/>
          <w:szCs w:val="28"/>
        </w:rPr>
      </w:pPr>
    </w:p>
    <w:p w14:paraId="6C47BADD" w14:textId="77777777" w:rsidR="007025DA" w:rsidRPr="007025DA" w:rsidRDefault="007025DA" w:rsidP="00E70148">
      <w:pPr>
        <w:pStyle w:val="Stil1"/>
        <w:spacing w:line="360" w:lineRule="auto"/>
        <w:ind w:firstLine="708"/>
        <w:jc w:val="both"/>
        <w:rPr>
          <w:rFonts w:ascii="Arial" w:hAnsi="Arial" w:cs="Arial"/>
          <w:sz w:val="26"/>
          <w:szCs w:val="26"/>
        </w:rPr>
      </w:pPr>
      <w:r w:rsidRPr="007025DA">
        <w:rPr>
          <w:rFonts w:ascii="Arial" w:hAnsi="Arial" w:cs="Arial"/>
          <w:sz w:val="26"/>
          <w:szCs w:val="26"/>
        </w:rPr>
        <w:t xml:space="preserve">Tevazu, alçakgönüllü olmak, büyüklenmemek, aşırı gitmemek, kişinin haddini bilmesi demektir. Dolayısıyla kibirlenmenin karşıtı bir anlam taşımaktadır. Tevazu, başkasını kendine tercih etmek, hoş görmek ve affedici olmak gibi iyi huyları, güzel hasletleri ortaya çıkaran bir haldir. İnsanı, intikam, öfke, bencillik, gurur ve kibir gibi kötü huylardan uzaklaştırır. Kibir ve gururun zıddı olan tevazu ancak bu iki kötü hasletin yenilmesi sayesinde kazanılır. Herkesi kendi nefsinden üstün görmek, dış görünüşüne bakarak kimseyi küçümsememek, fazla lükse ve gösterişe varmayan bir hayat benimsemek, yaptığı çalışmadan, gördüğü hizmetten dolayı insanların iltifatını beklememek, tevazunun belli başlı kaidelerindendir. Faziletin ifrat ve tefrite varan kısımları olup bunlara dikkat etmek gerekmektedir. Tevazunun azlığı kibir alameti, aşırılığı ise zillettir. </w:t>
      </w:r>
    </w:p>
    <w:p w14:paraId="70E500D7" w14:textId="16D8949E" w:rsidR="00E70148" w:rsidRPr="007025DA" w:rsidRDefault="007025DA" w:rsidP="00E70148">
      <w:pPr>
        <w:pStyle w:val="Stil1"/>
        <w:spacing w:line="360" w:lineRule="auto"/>
        <w:ind w:firstLine="708"/>
        <w:jc w:val="both"/>
        <w:rPr>
          <w:rFonts w:ascii="Arial" w:hAnsi="Arial" w:cs="Arial"/>
          <w:color w:val="000000"/>
          <w:sz w:val="26"/>
          <w:szCs w:val="26"/>
        </w:rPr>
      </w:pPr>
      <w:r w:rsidRPr="007025DA">
        <w:rPr>
          <w:rFonts w:ascii="Arial" w:hAnsi="Arial" w:cs="Arial"/>
          <w:sz w:val="26"/>
          <w:szCs w:val="26"/>
        </w:rPr>
        <w:t xml:space="preserve">Tevazu bir fazilet olup bunda aşırıya kaçmak, ölçüsüz davranmak zillete sebep olabilir. Tevazu, birtakım başka güzel hasletleri de beraberinde getirir. Bunlardan biri olan vakar, ağırbaşlılık ve yumuşak huyluluk olup muhatabında hürmet hissi uyandıran ölçülü hareket ve davranış biçimidir. Tevazu ile birlikte kalpten tabii olarak dışa akseder. Zillet olarak bilinen düşüklük ise bunun tam aksi olup hafif, sıradan ve bayağı davranışlarla ortaya çıkar. Makbul olan davranış biçimi, kibre varmayan, zillet derecesine de düşmeyen, vakarını koruyan tevazudur. İslam ahlakı içerisinde makul ve sevimli olan da ifrat ve tefrite varmayan orta yoldur. Aşırı kibirli insanlara karşı tevazu göstermek de doğru olmaz. Çünkü bu kendini aşağılama olarak görülür. Dünya hayatında insanları süsleyen en mühim ziynet tevazudur. Bu haslet insan olmanın bir gereğidir. Gurur, övünme ve bencillik eşya ile insan arasına çekilen bir perdedir. Bu perdeyi kaldırmadan hiçbir şeyi olduğu gibi görmek mümkün değildir. Kendini beğenmiş kimselerin tasavvurlarındaki alemin gerçeğine nispetle farklı bir manzarası vardır. Mütevazı insan affedicidir. Karşılaştığı kötülüklere bile iyilikle mukabele eder. </w:t>
      </w:r>
    </w:p>
    <w:p w14:paraId="46DBB688" w14:textId="77777777" w:rsidR="007025DA" w:rsidRDefault="00E70148" w:rsidP="007025DA">
      <w:pPr>
        <w:pStyle w:val="Stil1"/>
        <w:tabs>
          <w:tab w:val="left" w:pos="6863"/>
        </w:tabs>
        <w:ind w:firstLine="708"/>
        <w:jc w:val="right"/>
        <w:rPr>
          <w:color w:val="000000"/>
          <w:sz w:val="36"/>
          <w:szCs w:val="36"/>
        </w:rPr>
      </w:pPr>
      <w:r>
        <w:rPr>
          <w:color w:val="000000"/>
          <w:sz w:val="36"/>
          <w:szCs w:val="36"/>
        </w:rPr>
        <w:tab/>
      </w:r>
    </w:p>
    <w:p w14:paraId="712E2E13" w14:textId="146020EC" w:rsidR="00E70148" w:rsidRPr="007025DA" w:rsidRDefault="00E70148" w:rsidP="007025DA">
      <w:pPr>
        <w:pStyle w:val="Stil1"/>
        <w:tabs>
          <w:tab w:val="left" w:pos="6863"/>
        </w:tabs>
        <w:ind w:firstLine="708"/>
        <w:jc w:val="right"/>
        <w:rPr>
          <w:rFonts w:ascii="Times New Roman" w:hAnsi="Times New Roman" w:cs="Times New Roman"/>
          <w:color w:val="000000"/>
        </w:rPr>
      </w:pPr>
      <w:r w:rsidRPr="007025DA">
        <w:rPr>
          <w:rFonts w:ascii="Times New Roman" w:hAnsi="Times New Roman" w:cs="Times New Roman"/>
          <w:color w:val="000000"/>
        </w:rPr>
        <w:t>Sibel ARSLAN</w:t>
      </w:r>
    </w:p>
    <w:p w14:paraId="29D46AD2" w14:textId="14C2460A" w:rsidR="00E70148" w:rsidRDefault="00E70148" w:rsidP="007025DA">
      <w:pPr>
        <w:pStyle w:val="Stil1"/>
        <w:tabs>
          <w:tab w:val="left" w:pos="6863"/>
        </w:tabs>
        <w:ind w:firstLine="708"/>
        <w:jc w:val="right"/>
        <w:rPr>
          <w:rFonts w:ascii="Times New Roman" w:hAnsi="Times New Roman" w:cs="Times New Roman"/>
          <w:color w:val="000000"/>
        </w:rPr>
      </w:pPr>
      <w:r w:rsidRPr="007025DA">
        <w:rPr>
          <w:rFonts w:ascii="Times New Roman" w:hAnsi="Times New Roman" w:cs="Times New Roman"/>
          <w:color w:val="000000"/>
        </w:rPr>
        <w:t xml:space="preserve">                                                      Büro Yönetimi ve Yönetici Asistanlığı Öğr.</w:t>
      </w:r>
    </w:p>
    <w:p w14:paraId="67345ACD" w14:textId="499DDACE" w:rsidR="00E70148" w:rsidRDefault="007025DA" w:rsidP="007025DA">
      <w:pPr>
        <w:pStyle w:val="Stil1"/>
        <w:tabs>
          <w:tab w:val="left" w:pos="6863"/>
        </w:tabs>
        <w:ind w:firstLine="708"/>
        <w:jc w:val="right"/>
        <w:rPr>
          <w:rFonts w:ascii="Times New Roman" w:hAnsi="Times New Roman" w:cs="Times New Roman"/>
          <w:color w:val="000000"/>
        </w:rPr>
      </w:pPr>
      <w:r>
        <w:rPr>
          <w:rFonts w:ascii="Times New Roman" w:hAnsi="Times New Roman" w:cs="Times New Roman"/>
          <w:color w:val="000000"/>
        </w:rPr>
        <w:t xml:space="preserve">Başarılar Dilerim </w:t>
      </w:r>
    </w:p>
    <w:p w14:paraId="7748B458" w14:textId="77777777" w:rsidR="007025DA" w:rsidRPr="007025DA" w:rsidRDefault="007025DA" w:rsidP="007025DA">
      <w:pPr>
        <w:pStyle w:val="Stil1"/>
        <w:tabs>
          <w:tab w:val="left" w:pos="6863"/>
        </w:tabs>
        <w:ind w:firstLine="708"/>
        <w:jc w:val="right"/>
        <w:rPr>
          <w:rFonts w:ascii="Times New Roman" w:hAnsi="Times New Roman" w:cs="Times New Roman"/>
          <w:color w:val="000000"/>
        </w:rPr>
      </w:pPr>
    </w:p>
    <w:p w14:paraId="4E9B8564" w14:textId="77777777" w:rsidR="00E70148" w:rsidRPr="00DF56B5" w:rsidRDefault="00E70148" w:rsidP="00E70148">
      <w:pPr>
        <w:rPr>
          <w:rFonts w:asciiTheme="minorHAnsi" w:eastAsiaTheme="minorEastAsia" w:hAnsiTheme="minorHAnsi" w:cstheme="minorBidi"/>
          <w:b/>
          <w:bCs/>
        </w:rPr>
      </w:pPr>
      <w:r w:rsidRPr="00DF56B5">
        <w:rPr>
          <w:rFonts w:asciiTheme="minorHAnsi" w:eastAsiaTheme="minorEastAsia" w:hAnsiTheme="minorHAnsi" w:cstheme="minorBidi"/>
          <w:b/>
          <w:bCs/>
        </w:rPr>
        <w:lastRenderedPageBreak/>
        <w:t>SÜRAT TESTİ DEĞERLENDİRMESİ</w:t>
      </w:r>
    </w:p>
    <w:p w14:paraId="3F592E70" w14:textId="77777777" w:rsidR="00E70148" w:rsidRPr="00DF56B5" w:rsidRDefault="00E70148" w:rsidP="00E70148">
      <w:pPr>
        <w:rPr>
          <w:rFonts w:asciiTheme="minorHAnsi" w:eastAsiaTheme="minorEastAsia" w:hAnsiTheme="minorHAnsi" w:cstheme="minorBidi"/>
        </w:rPr>
      </w:pPr>
    </w:p>
    <w:p w14:paraId="5B5741BF" w14:textId="77777777" w:rsidR="00E70148" w:rsidRPr="00DF56B5" w:rsidRDefault="00E70148" w:rsidP="00E70148">
      <w:pPr>
        <w:rPr>
          <w:rFonts w:asciiTheme="minorHAnsi" w:eastAsiaTheme="minorEastAsia" w:hAnsiTheme="minorHAnsi" w:cstheme="minorBidi"/>
        </w:rPr>
      </w:pPr>
      <w:r w:rsidRPr="00DF56B5">
        <w:rPr>
          <w:rFonts w:asciiTheme="minorHAnsi" w:eastAsiaTheme="minorEastAsia" w:hAnsiTheme="minorHAnsi" w:cstheme="minorBidi"/>
        </w:rPr>
        <w:t>1. Süratten en az iki test yapılmalıdır.</w:t>
      </w:r>
    </w:p>
    <w:p w14:paraId="3D822C08" w14:textId="77777777" w:rsidR="00E70148" w:rsidRPr="00DF56B5" w:rsidRDefault="00E70148" w:rsidP="00E70148">
      <w:pPr>
        <w:rPr>
          <w:rFonts w:asciiTheme="minorHAnsi" w:eastAsiaTheme="minorEastAsia" w:hAnsiTheme="minorHAnsi" w:cstheme="minorBidi"/>
        </w:rPr>
      </w:pPr>
    </w:p>
    <w:p w14:paraId="45DFFB1C" w14:textId="77777777" w:rsidR="00E70148" w:rsidRPr="00DF56B5" w:rsidRDefault="00E70148" w:rsidP="00E70148">
      <w:pPr>
        <w:rPr>
          <w:rFonts w:asciiTheme="minorHAnsi" w:eastAsiaTheme="minorEastAsia" w:hAnsiTheme="minorHAnsi" w:cstheme="minorBidi"/>
        </w:rPr>
      </w:pPr>
      <w:r w:rsidRPr="00DF56B5">
        <w:rPr>
          <w:rFonts w:asciiTheme="minorHAnsi" w:eastAsiaTheme="minorEastAsia" w:hAnsiTheme="minorHAnsi" w:cstheme="minorBidi"/>
        </w:rPr>
        <w:t>2. Verilen sürat testi orta ağırlıkta olmalı ve iki defa yazdırılıp, öğrenci tarafından seçilen (en olumlusu) değerlendirilmelidir.</w:t>
      </w:r>
    </w:p>
    <w:p w14:paraId="3CB13099" w14:textId="77777777" w:rsidR="00E70148" w:rsidRPr="00DF56B5" w:rsidRDefault="00E70148" w:rsidP="00E70148">
      <w:pPr>
        <w:rPr>
          <w:rFonts w:asciiTheme="minorHAnsi" w:eastAsiaTheme="minorEastAsia" w:hAnsiTheme="minorHAnsi" w:cstheme="minorBidi"/>
        </w:rPr>
      </w:pPr>
    </w:p>
    <w:p w14:paraId="74A225BC" w14:textId="77777777" w:rsidR="00E70148" w:rsidRPr="00DF56B5" w:rsidRDefault="00E70148" w:rsidP="00E70148">
      <w:pPr>
        <w:rPr>
          <w:rFonts w:asciiTheme="minorHAnsi" w:eastAsiaTheme="minorEastAsia" w:hAnsiTheme="minorHAnsi" w:cstheme="minorBidi"/>
        </w:rPr>
      </w:pPr>
      <w:r w:rsidRPr="00DF56B5">
        <w:rPr>
          <w:rFonts w:asciiTheme="minorHAnsi" w:eastAsiaTheme="minorEastAsia" w:hAnsiTheme="minorHAnsi" w:cstheme="minorBidi"/>
        </w:rPr>
        <w:t>3. Bir kelime içindeki hataların hepsi bir yanlış sayılmalı, en son kelimedeki hata yanlış sayılmamalıdır.</w:t>
      </w:r>
    </w:p>
    <w:p w14:paraId="0B8E9A6E" w14:textId="77777777" w:rsidR="00E70148" w:rsidRPr="00DF56B5" w:rsidRDefault="00E70148" w:rsidP="00E70148">
      <w:pPr>
        <w:rPr>
          <w:rFonts w:asciiTheme="minorHAnsi" w:eastAsiaTheme="minorEastAsia" w:hAnsiTheme="minorHAnsi" w:cstheme="minorBidi"/>
        </w:rPr>
      </w:pPr>
    </w:p>
    <w:p w14:paraId="78C72E9F" w14:textId="52B9810F" w:rsidR="00E70148" w:rsidRPr="00DF56B5" w:rsidRDefault="00E70148" w:rsidP="00E70148">
      <w:pPr>
        <w:rPr>
          <w:rFonts w:asciiTheme="minorHAnsi" w:eastAsiaTheme="minorEastAsia" w:hAnsiTheme="minorHAnsi" w:cstheme="minorBidi"/>
        </w:rPr>
      </w:pPr>
      <w:r w:rsidRPr="00DF56B5">
        <w:rPr>
          <w:rFonts w:asciiTheme="minorHAnsi" w:eastAsiaTheme="minorEastAsia" w:hAnsiTheme="minorHAnsi" w:cstheme="minorBidi"/>
        </w:rPr>
        <w:t xml:space="preserve">4. Her yanlış için sınavda </w:t>
      </w:r>
      <w:r w:rsidR="007025DA">
        <w:rPr>
          <w:rFonts w:asciiTheme="minorHAnsi" w:eastAsiaTheme="minorEastAsia" w:hAnsiTheme="minorHAnsi" w:cstheme="minorBidi"/>
        </w:rPr>
        <w:t>10</w:t>
      </w:r>
      <w:r w:rsidRPr="00DF56B5">
        <w:rPr>
          <w:rFonts w:asciiTheme="minorHAnsi" w:eastAsiaTheme="minorEastAsia" w:hAnsiTheme="minorHAnsi" w:cstheme="minorBidi"/>
        </w:rPr>
        <w:t xml:space="preserve"> vuruş ceza indirimi yapılmalıdır.</w:t>
      </w:r>
    </w:p>
    <w:p w14:paraId="0C54809A" w14:textId="77777777" w:rsidR="00E70148" w:rsidRPr="00DF56B5" w:rsidRDefault="00E70148" w:rsidP="00E70148">
      <w:pPr>
        <w:rPr>
          <w:rFonts w:asciiTheme="minorHAnsi" w:eastAsiaTheme="minorEastAsia" w:hAnsiTheme="minorHAnsi" w:cstheme="minorBidi"/>
        </w:rPr>
      </w:pPr>
    </w:p>
    <w:p w14:paraId="20D64AB8" w14:textId="77777777" w:rsidR="00E70148" w:rsidRPr="00DF56B5" w:rsidRDefault="00E70148" w:rsidP="00E70148">
      <w:pPr>
        <w:rPr>
          <w:rFonts w:asciiTheme="minorHAnsi" w:eastAsiaTheme="minorEastAsia" w:hAnsiTheme="minorHAnsi" w:cstheme="minorBidi"/>
        </w:rPr>
      </w:pPr>
      <w:r w:rsidRPr="00DF56B5">
        <w:rPr>
          <w:rFonts w:asciiTheme="minorHAnsi" w:eastAsiaTheme="minorEastAsia" w:hAnsiTheme="minorHAnsi" w:cstheme="minorBidi"/>
        </w:rPr>
        <w:t>5. Sürat testi 5 dakika üzerinden yapılmalıdır.</w:t>
      </w:r>
    </w:p>
    <w:p w14:paraId="57FD4637" w14:textId="77777777" w:rsidR="00E70148" w:rsidRPr="00DF56B5" w:rsidRDefault="00E70148" w:rsidP="00E70148">
      <w:pPr>
        <w:spacing w:after="200"/>
        <w:rPr>
          <w:rFonts w:asciiTheme="minorHAnsi" w:eastAsiaTheme="minorEastAsia" w:hAnsiTheme="minorHAnsi" w:cstheme="minorBidi"/>
          <w:sz w:val="22"/>
          <w:szCs w:val="22"/>
        </w:rPr>
      </w:pPr>
    </w:p>
    <w:p w14:paraId="2A7B8FDD" w14:textId="77777777" w:rsidR="00E70148" w:rsidRPr="00DF56B5" w:rsidRDefault="00E70148" w:rsidP="00E70148">
      <w:pPr>
        <w:spacing w:after="200"/>
        <w:rPr>
          <w:rFonts w:asciiTheme="minorHAnsi" w:eastAsiaTheme="minorEastAsia" w:hAnsiTheme="minorHAnsi" w:cstheme="minorBidi"/>
          <w:b/>
          <w:bCs/>
        </w:rPr>
      </w:pPr>
      <w:r w:rsidRPr="00DF56B5">
        <w:rPr>
          <w:rFonts w:asciiTheme="minorHAnsi" w:eastAsiaTheme="minorEastAsia" w:hAnsiTheme="minorHAnsi" w:cstheme="minorBidi"/>
          <w:b/>
          <w:bCs/>
        </w:rPr>
        <w:t>Örnek Hız Testi Hesaplama Tablosu</w:t>
      </w:r>
    </w:p>
    <w:p w14:paraId="614AC9A1" w14:textId="77777777" w:rsidR="00E70148" w:rsidRPr="00DF56B5" w:rsidRDefault="00E70148" w:rsidP="00E70148">
      <w:pPr>
        <w:tabs>
          <w:tab w:val="left" w:pos="8415"/>
        </w:tabs>
        <w:spacing w:after="200"/>
        <w:rPr>
          <w:rFonts w:asciiTheme="minorHAnsi" w:eastAsiaTheme="minorEastAsia" w:hAnsiTheme="minorHAnsi" w:cstheme="minorBidi"/>
        </w:rPr>
      </w:pPr>
      <w:r w:rsidRPr="00DF56B5">
        <w:rPr>
          <w:rFonts w:asciiTheme="minorHAnsi" w:eastAsiaTheme="minorEastAsia" w:hAnsiTheme="minorHAnsi" w:cstheme="minorBidi"/>
        </w:rPr>
        <w:t>Hız Testi Hesaplama Örneği 5 dakikalık brüt vuruş: 610</w:t>
      </w:r>
    </w:p>
    <w:p w14:paraId="0D26161C" w14:textId="77777777" w:rsidR="00E70148" w:rsidRPr="00DF56B5" w:rsidRDefault="00E70148" w:rsidP="00E70148">
      <w:pPr>
        <w:tabs>
          <w:tab w:val="left" w:pos="8415"/>
        </w:tabs>
        <w:spacing w:after="200"/>
        <w:rPr>
          <w:rFonts w:asciiTheme="minorHAnsi" w:eastAsiaTheme="minorEastAsia" w:hAnsiTheme="minorHAnsi" w:cstheme="minorBidi"/>
        </w:rPr>
      </w:pPr>
      <w:r w:rsidRPr="00DF56B5">
        <w:rPr>
          <w:rFonts w:asciiTheme="minorHAnsi" w:eastAsiaTheme="minorEastAsia" w:hAnsiTheme="minorHAnsi" w:cstheme="minorBidi"/>
        </w:rPr>
        <w:t xml:space="preserve"> Tespit edilen yanlış sayısı: 3 </w:t>
      </w:r>
    </w:p>
    <w:p w14:paraId="092AE3E0" w14:textId="35A8579D" w:rsidR="00E70148" w:rsidRPr="00DF56B5" w:rsidRDefault="00E70148" w:rsidP="00E70148">
      <w:pPr>
        <w:tabs>
          <w:tab w:val="left" w:pos="8415"/>
        </w:tabs>
        <w:spacing w:after="200"/>
        <w:rPr>
          <w:rFonts w:asciiTheme="minorHAnsi" w:eastAsiaTheme="minorEastAsia" w:hAnsiTheme="minorHAnsi" w:cstheme="minorBidi"/>
        </w:rPr>
      </w:pPr>
      <w:r w:rsidRPr="00DF56B5">
        <w:rPr>
          <w:rFonts w:asciiTheme="minorHAnsi" w:eastAsiaTheme="minorEastAsia" w:hAnsiTheme="minorHAnsi" w:cstheme="minorBidi"/>
        </w:rPr>
        <w:t xml:space="preserve">Her yanlış için 1. sınav hata indirim puanı: </w:t>
      </w:r>
      <w:r w:rsidR="006170A1">
        <w:rPr>
          <w:rFonts w:asciiTheme="minorHAnsi" w:eastAsiaTheme="minorEastAsia" w:hAnsiTheme="minorHAnsi" w:cstheme="minorBidi"/>
        </w:rPr>
        <w:t xml:space="preserve"> 10 </w:t>
      </w:r>
      <w:r w:rsidRPr="00DF56B5">
        <w:rPr>
          <w:rFonts w:asciiTheme="minorHAnsi" w:eastAsiaTheme="minorEastAsia" w:hAnsiTheme="minorHAnsi" w:cstheme="minorBidi"/>
        </w:rPr>
        <w:t xml:space="preserve">vuruş </w:t>
      </w:r>
    </w:p>
    <w:p w14:paraId="4D74C897" w14:textId="1A202475" w:rsidR="00E70148" w:rsidRPr="00DF56B5" w:rsidRDefault="00E70148" w:rsidP="00E70148">
      <w:pPr>
        <w:tabs>
          <w:tab w:val="left" w:pos="8415"/>
        </w:tabs>
        <w:spacing w:after="200"/>
        <w:rPr>
          <w:rFonts w:asciiTheme="minorHAnsi" w:eastAsiaTheme="minorEastAsia" w:hAnsiTheme="minorHAnsi" w:cstheme="minorBidi"/>
        </w:rPr>
      </w:pPr>
      <w:r w:rsidRPr="00DF56B5">
        <w:rPr>
          <w:rFonts w:asciiTheme="minorHAnsi" w:eastAsiaTheme="minorEastAsia" w:hAnsiTheme="minorHAnsi" w:cstheme="minorBidi"/>
        </w:rPr>
        <w:t>Test süresi: 5 dk. Hata indirim puanı: 610-(3*</w:t>
      </w:r>
      <w:r w:rsidR="006170A1">
        <w:rPr>
          <w:rFonts w:asciiTheme="minorHAnsi" w:eastAsiaTheme="minorEastAsia" w:hAnsiTheme="minorHAnsi" w:cstheme="minorBidi"/>
        </w:rPr>
        <w:t>10</w:t>
      </w:r>
      <w:r w:rsidRPr="00DF56B5">
        <w:rPr>
          <w:rFonts w:asciiTheme="minorHAnsi" w:eastAsiaTheme="minorEastAsia" w:hAnsiTheme="minorHAnsi" w:cstheme="minorBidi"/>
        </w:rPr>
        <w:t>)=</w:t>
      </w:r>
      <w:r w:rsidR="006170A1">
        <w:rPr>
          <w:rFonts w:asciiTheme="minorHAnsi" w:eastAsiaTheme="minorEastAsia" w:hAnsiTheme="minorHAnsi" w:cstheme="minorBidi"/>
        </w:rPr>
        <w:t>580</w:t>
      </w:r>
    </w:p>
    <w:p w14:paraId="144015E2" w14:textId="4E79D4AC" w:rsidR="00E70148" w:rsidRPr="00DF56B5" w:rsidRDefault="00E70148" w:rsidP="00E70148">
      <w:pPr>
        <w:tabs>
          <w:tab w:val="left" w:pos="8415"/>
        </w:tabs>
        <w:spacing w:after="200"/>
      </w:pPr>
      <w:r w:rsidRPr="00DF56B5">
        <w:rPr>
          <w:rFonts w:asciiTheme="minorHAnsi" w:eastAsiaTheme="minorEastAsia" w:hAnsiTheme="minorHAnsi" w:cstheme="minorBidi"/>
        </w:rPr>
        <w:t>Dakikalık net vuruş: 5</w:t>
      </w:r>
      <w:r w:rsidR="006170A1">
        <w:rPr>
          <w:rFonts w:asciiTheme="minorHAnsi" w:eastAsiaTheme="minorEastAsia" w:hAnsiTheme="minorHAnsi" w:cstheme="minorBidi"/>
        </w:rPr>
        <w:t>80</w:t>
      </w:r>
      <w:r w:rsidRPr="00DF56B5">
        <w:rPr>
          <w:rFonts w:asciiTheme="minorHAnsi" w:eastAsiaTheme="minorEastAsia" w:hAnsiTheme="minorHAnsi" w:cstheme="minorBidi"/>
        </w:rPr>
        <w:t>/5= 11</w:t>
      </w:r>
      <w:r w:rsidR="006170A1">
        <w:rPr>
          <w:rFonts w:asciiTheme="minorHAnsi" w:eastAsiaTheme="minorEastAsia" w:hAnsiTheme="minorHAnsi" w:cstheme="minorBidi"/>
        </w:rPr>
        <w:t>6</w:t>
      </w:r>
      <w:r w:rsidRPr="00DF56B5">
        <w:rPr>
          <w:rFonts w:asciiTheme="minorHAnsi" w:eastAsiaTheme="minorEastAsia" w:hAnsiTheme="minorHAnsi" w:cstheme="minorBidi"/>
        </w:rPr>
        <w:t xml:space="preserve"> 1.dönem puan tablosuna göre alınan puan: </w:t>
      </w:r>
      <w:r w:rsidR="006170A1">
        <w:rPr>
          <w:rFonts w:asciiTheme="minorHAnsi" w:eastAsiaTheme="minorEastAsia" w:hAnsiTheme="minorHAnsi" w:cstheme="minorBidi"/>
        </w:rPr>
        <w:t>65</w:t>
      </w:r>
    </w:p>
    <w:p w14:paraId="79944E73" w14:textId="77777777" w:rsidR="00E70148" w:rsidRPr="00AA371E" w:rsidRDefault="00E70148" w:rsidP="00E70148">
      <w:pPr>
        <w:spacing w:after="200"/>
        <w:rPr>
          <w:rFonts w:asciiTheme="minorHAnsi" w:eastAsiaTheme="minorEastAsia" w:hAnsiTheme="minorHAnsi" w:cstheme="minorBidi"/>
        </w:rPr>
      </w:pPr>
      <w:r w:rsidRPr="00DF56B5">
        <w:rPr>
          <w:rFonts w:asciiTheme="minorHAnsi" w:eastAsiaTheme="minorEastAsia" w:hAnsiTheme="minorHAnsi" w:cstheme="minorBidi"/>
        </w:rPr>
        <w:t>Yukarıdaki esaslara göre hesaplanan bir dakikalık net vuruşlara aşağıdaki puanlar takdir edilir</w:t>
      </w:r>
    </w:p>
    <w:p w14:paraId="4B4FC73E" w14:textId="1D3F3659" w:rsidR="00E70148" w:rsidRPr="00E70148" w:rsidRDefault="006170A1" w:rsidP="00E70148">
      <w:pPr>
        <w:pStyle w:val="Stil1"/>
        <w:tabs>
          <w:tab w:val="left" w:pos="6863"/>
        </w:tabs>
        <w:spacing w:line="360" w:lineRule="auto"/>
        <w:ind w:firstLine="708"/>
        <w:jc w:val="both"/>
        <w:rPr>
          <w:color w:val="000000"/>
          <w:sz w:val="36"/>
          <w:szCs w:val="36"/>
        </w:rPr>
      </w:pPr>
      <w:r>
        <w:rPr>
          <w:noProof/>
        </w:rPr>
        <w:drawing>
          <wp:inline distT="0" distB="0" distL="0" distR="0" wp14:anchorId="1D14B4D9" wp14:editId="6D140FFE">
            <wp:extent cx="5324168" cy="5220335"/>
            <wp:effectExtent l="0" t="0" r="0" b="0"/>
            <wp:docPr id="2324473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47312" name=""/>
                    <pic:cNvPicPr/>
                  </pic:nvPicPr>
                  <pic:blipFill>
                    <a:blip r:embed="rId6"/>
                    <a:stretch>
                      <a:fillRect/>
                    </a:stretch>
                  </pic:blipFill>
                  <pic:spPr>
                    <a:xfrm>
                      <a:off x="0" y="0"/>
                      <a:ext cx="5348372" cy="5244067"/>
                    </a:xfrm>
                    <a:prstGeom prst="rect">
                      <a:avLst/>
                    </a:prstGeom>
                  </pic:spPr>
                </pic:pic>
              </a:graphicData>
            </a:graphic>
          </wp:inline>
        </w:drawing>
      </w:r>
    </w:p>
    <w:sectPr w:rsidR="00E70148" w:rsidRPr="00E70148" w:rsidSect="00E70148">
      <w:pgSz w:w="11906" w:h="16838"/>
      <w:pgMar w:top="851"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6E09" w14:textId="77777777" w:rsidR="00923B38" w:rsidRDefault="00923B38" w:rsidP="00E70148">
      <w:r>
        <w:separator/>
      </w:r>
    </w:p>
  </w:endnote>
  <w:endnote w:type="continuationSeparator" w:id="0">
    <w:p w14:paraId="2EE8BD64" w14:textId="77777777" w:rsidR="00923B38" w:rsidRDefault="00923B38" w:rsidP="00E7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893EC" w14:textId="77777777" w:rsidR="00923B38" w:rsidRDefault="00923B38" w:rsidP="00E70148">
      <w:r>
        <w:separator/>
      </w:r>
    </w:p>
  </w:footnote>
  <w:footnote w:type="continuationSeparator" w:id="0">
    <w:p w14:paraId="2BE0FCB1" w14:textId="77777777" w:rsidR="00923B38" w:rsidRDefault="00923B38" w:rsidP="00E70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29"/>
    <w:rsid w:val="002B7CFB"/>
    <w:rsid w:val="00307690"/>
    <w:rsid w:val="006170A1"/>
    <w:rsid w:val="006C5080"/>
    <w:rsid w:val="007025DA"/>
    <w:rsid w:val="007C566E"/>
    <w:rsid w:val="007E7943"/>
    <w:rsid w:val="00923B38"/>
    <w:rsid w:val="009C575F"/>
    <w:rsid w:val="00A51212"/>
    <w:rsid w:val="00B30BF0"/>
    <w:rsid w:val="00C1684B"/>
    <w:rsid w:val="00E30514"/>
    <w:rsid w:val="00E70148"/>
    <w:rsid w:val="00F11B50"/>
    <w:rsid w:val="00FA3FD8"/>
    <w:rsid w:val="00FB7A2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DF4B"/>
  <w15:chartTrackingRefBased/>
  <w15:docId w15:val="{5FD18097-9E75-460A-8693-89DA5DDD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72C4" w:themeColor="accent1"/>
        <w:kern w:val="2"/>
        <w:sz w:val="144"/>
        <w:szCs w:val="144"/>
        <w:vertAlign w:val="superscript"/>
        <w:lang w:val="tr-TR" w:eastAsia="en-US" w:bidi="ar-SA"/>
        <w14:ligatures w14:val="standardContextual"/>
        <w14:numForm w14:val="lining"/>
        <w14:numSpacing w14:val="proportion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148"/>
    <w:pPr>
      <w:spacing w:after="0" w:line="240" w:lineRule="auto"/>
    </w:pPr>
    <w:rPr>
      <w:rFonts w:ascii="Times New Roman" w:eastAsia="Times New Roman" w:hAnsi="Times New Roman" w:cs="Times New Roman"/>
      <w:color w:val="auto"/>
      <w:kern w:val="0"/>
      <w:sz w:val="24"/>
      <w:szCs w:val="24"/>
      <w:vertAlign w:val="baseline"/>
      <w:lang w:eastAsia="tr-TR"/>
      <w14:ligatures w14:val="none"/>
      <w14:numForm w14:val="default"/>
      <w14:numSpacing w14:val="default"/>
    </w:rPr>
  </w:style>
  <w:style w:type="paragraph" w:styleId="Balk2">
    <w:name w:val="heading 2"/>
    <w:basedOn w:val="Normal"/>
    <w:next w:val="Normal"/>
    <w:link w:val="Balk2Char"/>
    <w:uiPriority w:val="9"/>
    <w:unhideWhenUsed/>
    <w:qFormat/>
    <w:rsid w:val="00E70148"/>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vertAlign w:val="superscript"/>
      <w:lang w:eastAsia="en-US"/>
      <w14:ligatures w14:val="standardContextual"/>
      <w14:numForm w14:val="lining"/>
      <w14:numSpacing w14:val="proportion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enibalk1">
    <w:name w:val="yeni başlık 1"/>
    <w:next w:val="Normal"/>
    <w:link w:val="yenibalk1Char"/>
    <w:autoRedefine/>
    <w:qFormat/>
    <w:rsid w:val="00C1684B"/>
    <w:pPr>
      <w:spacing w:line="360" w:lineRule="auto"/>
    </w:pPr>
    <w:rPr>
      <w:b/>
      <w:lang w:val="en-US"/>
      <w14:textOutline w14:w="9525"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style>
  <w:style w:type="character" w:customStyle="1" w:styleId="yenibalk1Char">
    <w:name w:val="yeni başlık 1 Char"/>
    <w:basedOn w:val="VarsaylanParagrafYazTipi"/>
    <w:link w:val="yenibalk1"/>
    <w:rsid w:val="00C1684B"/>
    <w:rPr>
      <w:b/>
      <w:color w:val="4472C4" w:themeColor="accent1"/>
      <w:lang w:val="en-US"/>
      <w14:textOutline w14:w="9525"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style>
  <w:style w:type="paragraph" w:styleId="KonuBal">
    <w:name w:val="Title"/>
    <w:basedOn w:val="Normal"/>
    <w:next w:val="Normal"/>
    <w:link w:val="KonuBalChar"/>
    <w:uiPriority w:val="10"/>
    <w:qFormat/>
    <w:rsid w:val="00E70148"/>
    <w:pPr>
      <w:contextualSpacing/>
    </w:pPr>
    <w:rPr>
      <w:rFonts w:asciiTheme="majorHAnsi" w:eastAsiaTheme="majorEastAsia" w:hAnsiTheme="majorHAnsi" w:cstheme="majorBidi"/>
      <w:spacing w:val="-10"/>
      <w:kern w:val="28"/>
      <w:sz w:val="56"/>
      <w:szCs w:val="56"/>
      <w:vertAlign w:val="superscript"/>
      <w:lang w:eastAsia="en-US"/>
      <w14:ligatures w14:val="standardContextual"/>
      <w14:numForm w14:val="lining"/>
      <w14:numSpacing w14:val="proportional"/>
    </w:rPr>
  </w:style>
  <w:style w:type="character" w:customStyle="1" w:styleId="KonuBalChar">
    <w:name w:val="Konu Başlığı Char"/>
    <w:basedOn w:val="VarsaylanParagrafYazTipi"/>
    <w:link w:val="KonuBal"/>
    <w:uiPriority w:val="10"/>
    <w:rsid w:val="00E70148"/>
    <w:rPr>
      <w:rFonts w:asciiTheme="majorHAnsi" w:eastAsiaTheme="majorEastAsia" w:hAnsiTheme="majorHAnsi" w:cstheme="majorBidi"/>
      <w:color w:val="auto"/>
      <w:spacing w:val="-10"/>
      <w:kern w:val="28"/>
      <w:sz w:val="56"/>
      <w:szCs w:val="56"/>
    </w:rPr>
  </w:style>
  <w:style w:type="character" w:styleId="Vurgu">
    <w:name w:val="Emphasis"/>
    <w:basedOn w:val="VarsaylanParagrafYazTipi"/>
    <w:uiPriority w:val="20"/>
    <w:qFormat/>
    <w:rsid w:val="00E70148"/>
    <w:rPr>
      <w:i/>
      <w:iCs/>
    </w:rPr>
  </w:style>
  <w:style w:type="paragraph" w:styleId="Alnt">
    <w:name w:val="Quote"/>
    <w:basedOn w:val="Normal"/>
    <w:next w:val="Normal"/>
    <w:link w:val="AlntChar"/>
    <w:uiPriority w:val="29"/>
    <w:qFormat/>
    <w:rsid w:val="00E70148"/>
    <w:pPr>
      <w:spacing w:before="200" w:after="160" w:line="259" w:lineRule="auto"/>
      <w:ind w:left="864" w:right="864"/>
      <w:jc w:val="center"/>
    </w:pPr>
    <w:rPr>
      <w:rFonts w:asciiTheme="minorHAnsi" w:eastAsiaTheme="minorHAnsi" w:hAnsiTheme="minorHAnsi" w:cstheme="minorBidi"/>
      <w:i/>
      <w:iCs/>
      <w:color w:val="404040" w:themeColor="text1" w:themeTint="BF"/>
      <w:kern w:val="2"/>
      <w:sz w:val="144"/>
      <w:szCs w:val="144"/>
      <w:vertAlign w:val="superscript"/>
      <w:lang w:eastAsia="en-US"/>
      <w14:ligatures w14:val="standardContextual"/>
      <w14:numForm w14:val="lining"/>
      <w14:numSpacing w14:val="proportional"/>
    </w:rPr>
  </w:style>
  <w:style w:type="character" w:customStyle="1" w:styleId="AlntChar">
    <w:name w:val="Alıntı Char"/>
    <w:basedOn w:val="VarsaylanParagrafYazTipi"/>
    <w:link w:val="Alnt"/>
    <w:uiPriority w:val="29"/>
    <w:rsid w:val="00E70148"/>
    <w:rPr>
      <w:i/>
      <w:iCs/>
      <w:color w:val="404040" w:themeColor="text1" w:themeTint="BF"/>
    </w:rPr>
  </w:style>
  <w:style w:type="paragraph" w:styleId="GlAlnt">
    <w:name w:val="Intense Quote"/>
    <w:basedOn w:val="Normal"/>
    <w:next w:val="Normal"/>
    <w:link w:val="GlAlntChar"/>
    <w:uiPriority w:val="30"/>
    <w:qFormat/>
    <w:rsid w:val="00E70148"/>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HAnsi" w:hAnsiTheme="minorHAnsi" w:cstheme="minorBidi"/>
      <w:i/>
      <w:iCs/>
      <w:color w:val="4472C4" w:themeColor="accent1"/>
      <w:kern w:val="2"/>
      <w:sz w:val="144"/>
      <w:szCs w:val="144"/>
      <w:vertAlign w:val="superscript"/>
      <w:lang w:eastAsia="en-US"/>
      <w14:ligatures w14:val="standardContextual"/>
      <w14:numForm w14:val="lining"/>
      <w14:numSpacing w14:val="proportional"/>
    </w:rPr>
  </w:style>
  <w:style w:type="character" w:customStyle="1" w:styleId="GlAlntChar">
    <w:name w:val="Güçlü Alıntı Char"/>
    <w:basedOn w:val="VarsaylanParagrafYazTipi"/>
    <w:link w:val="GlAlnt"/>
    <w:uiPriority w:val="30"/>
    <w:rsid w:val="00E70148"/>
    <w:rPr>
      <w:i/>
      <w:iCs/>
    </w:rPr>
  </w:style>
  <w:style w:type="paragraph" w:styleId="ListeParagraf">
    <w:name w:val="List Paragraph"/>
    <w:basedOn w:val="Normal"/>
    <w:uiPriority w:val="34"/>
    <w:qFormat/>
    <w:rsid w:val="00E70148"/>
    <w:pPr>
      <w:spacing w:after="160" w:line="259" w:lineRule="auto"/>
      <w:ind w:left="720"/>
      <w:contextualSpacing/>
    </w:pPr>
    <w:rPr>
      <w:rFonts w:asciiTheme="minorHAnsi" w:eastAsiaTheme="minorHAnsi" w:hAnsiTheme="minorHAnsi" w:cstheme="minorBidi"/>
      <w:color w:val="4472C4" w:themeColor="accent1"/>
      <w:kern w:val="2"/>
      <w:sz w:val="144"/>
      <w:szCs w:val="144"/>
      <w:vertAlign w:val="superscript"/>
      <w:lang w:eastAsia="en-US"/>
      <w14:ligatures w14:val="standardContextual"/>
      <w14:numForm w14:val="lining"/>
      <w14:numSpacing w14:val="proportional"/>
    </w:rPr>
  </w:style>
  <w:style w:type="character" w:customStyle="1" w:styleId="Balk2Char">
    <w:name w:val="Başlık 2 Char"/>
    <w:basedOn w:val="VarsaylanParagrafYazTipi"/>
    <w:link w:val="Balk2"/>
    <w:uiPriority w:val="9"/>
    <w:rsid w:val="00E70148"/>
    <w:rPr>
      <w:rFonts w:asciiTheme="majorHAnsi" w:eastAsiaTheme="majorEastAsia" w:hAnsiTheme="majorHAnsi" w:cstheme="majorBidi"/>
      <w:color w:val="2F5496" w:themeColor="accent1" w:themeShade="BF"/>
      <w:sz w:val="26"/>
      <w:szCs w:val="26"/>
    </w:rPr>
  </w:style>
  <w:style w:type="paragraph" w:customStyle="1" w:styleId="Stil1">
    <w:name w:val="Stil1"/>
    <w:basedOn w:val="KonuBal"/>
    <w:qFormat/>
    <w:rsid w:val="00E70148"/>
    <w:rPr>
      <w:sz w:val="24"/>
      <w:szCs w:val="24"/>
      <w:vertAlign w:val="baseline"/>
    </w:rPr>
  </w:style>
  <w:style w:type="paragraph" w:styleId="stBilgi">
    <w:name w:val="header"/>
    <w:basedOn w:val="Normal"/>
    <w:link w:val="stBilgiChar"/>
    <w:uiPriority w:val="99"/>
    <w:unhideWhenUsed/>
    <w:rsid w:val="00E70148"/>
    <w:pPr>
      <w:tabs>
        <w:tab w:val="center" w:pos="4536"/>
        <w:tab w:val="right" w:pos="9072"/>
      </w:tabs>
    </w:pPr>
  </w:style>
  <w:style w:type="character" w:customStyle="1" w:styleId="stBilgiChar">
    <w:name w:val="Üst Bilgi Char"/>
    <w:basedOn w:val="VarsaylanParagrafYazTipi"/>
    <w:link w:val="stBilgi"/>
    <w:uiPriority w:val="99"/>
    <w:rsid w:val="00E70148"/>
    <w:rPr>
      <w:rFonts w:ascii="Times New Roman" w:eastAsia="Times New Roman" w:hAnsi="Times New Roman" w:cs="Times New Roman"/>
      <w:color w:val="auto"/>
      <w:kern w:val="0"/>
      <w:sz w:val="24"/>
      <w:szCs w:val="24"/>
      <w:vertAlign w:val="baseline"/>
      <w:lang w:eastAsia="tr-TR"/>
      <w14:ligatures w14:val="none"/>
      <w14:numForm w14:val="default"/>
      <w14:numSpacing w14:val="default"/>
    </w:rPr>
  </w:style>
  <w:style w:type="paragraph" w:styleId="AltBilgi">
    <w:name w:val="footer"/>
    <w:basedOn w:val="Normal"/>
    <w:link w:val="AltBilgiChar"/>
    <w:uiPriority w:val="99"/>
    <w:unhideWhenUsed/>
    <w:rsid w:val="00E70148"/>
    <w:pPr>
      <w:tabs>
        <w:tab w:val="center" w:pos="4536"/>
        <w:tab w:val="right" w:pos="9072"/>
      </w:tabs>
    </w:pPr>
  </w:style>
  <w:style w:type="character" w:customStyle="1" w:styleId="AltBilgiChar">
    <w:name w:val="Alt Bilgi Char"/>
    <w:basedOn w:val="VarsaylanParagrafYazTipi"/>
    <w:link w:val="AltBilgi"/>
    <w:uiPriority w:val="99"/>
    <w:rsid w:val="00E70148"/>
    <w:rPr>
      <w:rFonts w:ascii="Times New Roman" w:eastAsia="Times New Roman" w:hAnsi="Times New Roman" w:cs="Times New Roman"/>
      <w:color w:val="auto"/>
      <w:kern w:val="0"/>
      <w:sz w:val="24"/>
      <w:szCs w:val="24"/>
      <w:vertAlign w:val="baseline"/>
      <w:lang w:eastAsia="tr-TR"/>
      <w14:ligatures w14:val="none"/>
      <w14:numForm w14:val="default"/>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532</Words>
  <Characters>3033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çakmakoğlu</dc:creator>
  <cp:keywords/>
  <dc:description/>
  <cp:lastModifiedBy>sibel çakmakoğlu</cp:lastModifiedBy>
  <cp:revision>6</cp:revision>
  <dcterms:created xsi:type="dcterms:W3CDTF">2024-10-30T12:06:00Z</dcterms:created>
  <dcterms:modified xsi:type="dcterms:W3CDTF">2024-12-22T20:45:00Z</dcterms:modified>
</cp:coreProperties>
</file>